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3D0" w:rsidRDefault="008973D0" w:rsidP="008973D0">
      <w:pPr>
        <w:pStyle w:val="NoSpacing"/>
        <w:jc w:val="center"/>
        <w:rPr>
          <w:rFonts w:asciiTheme="majorBidi" w:hAnsiTheme="majorBidi" w:cstheme="majorBidi"/>
          <w:b/>
          <w:bCs/>
          <w:sz w:val="36"/>
          <w:szCs w:val="36"/>
        </w:rPr>
      </w:pPr>
      <w:r>
        <w:rPr>
          <w:rFonts w:asciiTheme="majorBidi" w:hAnsiTheme="majorBidi" w:cstheme="majorBidi"/>
          <w:b/>
          <w:bCs/>
          <w:sz w:val="36"/>
          <w:szCs w:val="36"/>
        </w:rPr>
        <w:t xml:space="preserve">MINISTRY OF EDUCATION AND HIGHER EDUCATION  </w:t>
      </w:r>
    </w:p>
    <w:p w:rsidR="008973D0" w:rsidRDefault="008973D0" w:rsidP="008973D0">
      <w:pPr>
        <w:pStyle w:val="NoSpacing"/>
        <w:jc w:val="center"/>
        <w:rPr>
          <w:rFonts w:asciiTheme="majorBidi" w:hAnsiTheme="majorBidi" w:cstheme="majorBidi"/>
          <w:b/>
          <w:bCs/>
          <w:sz w:val="36"/>
          <w:szCs w:val="36"/>
        </w:rPr>
      </w:pPr>
      <w:r>
        <w:rPr>
          <w:rFonts w:asciiTheme="majorBidi" w:hAnsiTheme="majorBidi" w:cstheme="majorBidi"/>
          <w:b/>
          <w:bCs/>
          <w:sz w:val="36"/>
          <w:szCs w:val="36"/>
        </w:rPr>
        <w:t>GENERAL DIRECTORATE OF TECHNICAL AND VOCATIONAL EDUCATION</w:t>
      </w:r>
    </w:p>
    <w:p w:rsidR="008973D0" w:rsidRDefault="008973D0" w:rsidP="008973D0">
      <w:pPr>
        <w:pStyle w:val="NoSpacing"/>
        <w:jc w:val="center"/>
        <w:rPr>
          <w:rFonts w:asciiTheme="majorBidi" w:hAnsiTheme="majorBidi" w:cstheme="majorBidi"/>
          <w:b/>
          <w:bCs/>
          <w:sz w:val="36"/>
          <w:szCs w:val="36"/>
        </w:rPr>
      </w:pPr>
    </w:p>
    <w:p w:rsidR="00A976CD" w:rsidRDefault="00A976CD" w:rsidP="00A976CD">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TECHNICAL BACCALAURETATE  </w:t>
      </w:r>
    </w:p>
    <w:p w:rsidR="00A976CD" w:rsidRDefault="00A976CD" w:rsidP="00A976CD">
      <w:pPr>
        <w:pStyle w:val="NoSpacing"/>
        <w:jc w:val="center"/>
        <w:rPr>
          <w:rFonts w:asciiTheme="majorBidi" w:hAnsiTheme="majorBidi" w:cstheme="majorBidi"/>
          <w:b/>
          <w:bCs/>
          <w:sz w:val="44"/>
          <w:szCs w:val="44"/>
          <w:lang w:val="en-GB"/>
        </w:rPr>
      </w:pPr>
    </w:p>
    <w:p w:rsidR="00A976CD" w:rsidRDefault="00A976CD" w:rsidP="00A976CD">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ENGLISH LANGUAGE</w:t>
      </w:r>
    </w:p>
    <w:p w:rsidR="00A976CD" w:rsidRDefault="00A976CD" w:rsidP="00A976CD">
      <w:pPr>
        <w:pStyle w:val="NoSpacing"/>
        <w:jc w:val="center"/>
        <w:rPr>
          <w:rFonts w:asciiTheme="majorBidi" w:hAnsiTheme="majorBidi" w:cstheme="majorBidi"/>
          <w:b/>
          <w:bCs/>
          <w:sz w:val="44"/>
          <w:szCs w:val="44"/>
          <w:lang w:val="en-GB"/>
        </w:rPr>
      </w:pPr>
    </w:p>
    <w:p w:rsidR="00A976CD" w:rsidRDefault="00A976CD" w:rsidP="00A976CD">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PARA - INDUSTRIAL MAJORS </w:t>
      </w:r>
    </w:p>
    <w:p w:rsidR="00A976CD" w:rsidRDefault="00A976CD" w:rsidP="00A976CD">
      <w:pPr>
        <w:pStyle w:val="NoSpacing"/>
        <w:jc w:val="center"/>
        <w:rPr>
          <w:rFonts w:asciiTheme="majorBidi" w:hAnsiTheme="majorBidi" w:cstheme="majorBidi"/>
          <w:b/>
          <w:bCs/>
          <w:sz w:val="44"/>
          <w:szCs w:val="44"/>
          <w:lang w:val="en-GB"/>
        </w:rPr>
      </w:pP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Administration  </w:t>
      </w: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Information Technology</w:t>
      </w: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Accounting and Computing</w:t>
      </w: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Sales and Commercial Relations</w:t>
      </w: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Graphic Arts  </w:t>
      </w:r>
    </w:p>
    <w:p w:rsidR="00A976CD" w:rsidRDefault="00A976CD" w:rsidP="00A976CD">
      <w:pPr>
        <w:pStyle w:val="NoSpacing"/>
        <w:jc w:val="center"/>
        <w:rPr>
          <w:rFonts w:asciiTheme="majorBidi" w:hAnsiTheme="majorBidi" w:cstheme="majorBidi"/>
          <w:b/>
          <w:bCs/>
          <w:sz w:val="32"/>
          <w:szCs w:val="32"/>
          <w:lang w:val="en-GB"/>
        </w:rPr>
      </w:pP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w:t>
      </w:r>
    </w:p>
    <w:p w:rsidR="00F64BCA" w:rsidRDefault="00F64BCA" w:rsidP="00F64BCA">
      <w:pPr>
        <w:pStyle w:val="NoSpacing"/>
        <w:jc w:val="both"/>
        <w:rPr>
          <w:rFonts w:asciiTheme="majorBidi" w:hAnsiTheme="majorBidi" w:cstheme="majorBidi"/>
          <w:i/>
          <w:iCs/>
          <w:sz w:val="20"/>
          <w:szCs w:val="20"/>
          <w:lang w:val="en-GB"/>
        </w:rPr>
      </w:pPr>
      <w:r>
        <w:rPr>
          <w:rFonts w:asciiTheme="majorBidi" w:hAnsiTheme="majorBidi" w:cstheme="majorBidi"/>
          <w:i/>
          <w:iCs/>
          <w:sz w:val="20"/>
          <w:szCs w:val="20"/>
          <w:lang w:val="en-GB"/>
        </w:rPr>
        <w:t>Note: all para-industrial majors adopt the same language program; however, the number of hours per week as well as the foreign language level , whether 1</w:t>
      </w:r>
      <w:r>
        <w:rPr>
          <w:rFonts w:asciiTheme="majorBidi" w:hAnsiTheme="majorBidi" w:cstheme="majorBidi"/>
          <w:i/>
          <w:iCs/>
          <w:sz w:val="20"/>
          <w:szCs w:val="20"/>
          <w:vertAlign w:val="superscript"/>
          <w:lang w:val="en-GB"/>
        </w:rPr>
        <w:t>st</w:t>
      </w:r>
      <w:r>
        <w:rPr>
          <w:rFonts w:asciiTheme="majorBidi" w:hAnsiTheme="majorBidi" w:cstheme="majorBidi"/>
          <w:i/>
          <w:iCs/>
          <w:sz w:val="20"/>
          <w:szCs w:val="20"/>
          <w:lang w:val="en-GB"/>
        </w:rPr>
        <w:t xml:space="preserve"> or 2</w:t>
      </w:r>
      <w:r>
        <w:rPr>
          <w:rFonts w:asciiTheme="majorBidi" w:hAnsiTheme="majorBidi" w:cstheme="majorBidi"/>
          <w:i/>
          <w:iCs/>
          <w:sz w:val="20"/>
          <w:szCs w:val="20"/>
          <w:vertAlign w:val="superscript"/>
          <w:lang w:val="en-GB"/>
        </w:rPr>
        <w:t>nd</w:t>
      </w:r>
      <w:r>
        <w:rPr>
          <w:rFonts w:asciiTheme="majorBidi" w:hAnsiTheme="majorBidi" w:cstheme="majorBidi"/>
          <w:i/>
          <w:iCs/>
          <w:sz w:val="20"/>
          <w:szCs w:val="20"/>
          <w:lang w:val="en-GB"/>
        </w:rPr>
        <w:t xml:space="preserve"> must be taken into consideration while implementing the content (see table of contents) </w:t>
      </w:r>
    </w:p>
    <w:p w:rsidR="00A976CD" w:rsidRDefault="00A976CD" w:rsidP="00A976CD">
      <w:pPr>
        <w:rPr>
          <w:rFonts w:asciiTheme="majorBidi" w:hAnsiTheme="majorBidi" w:cstheme="majorBidi"/>
          <w:b/>
          <w:bCs/>
          <w:sz w:val="44"/>
          <w:szCs w:val="44"/>
          <w:lang w:val="en-GB"/>
        </w:rPr>
      </w:pPr>
      <w:r>
        <w:rPr>
          <w:rFonts w:asciiTheme="majorBidi" w:hAnsiTheme="majorBidi" w:cstheme="majorBidi"/>
          <w:b/>
          <w:bCs/>
          <w:sz w:val="44"/>
          <w:szCs w:val="44"/>
          <w:lang w:val="en-GB"/>
        </w:rPr>
        <w:br w:type="page"/>
      </w: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lastRenderedPageBreak/>
        <w:t xml:space="preserve">TECHNICAL BACCALAURETATE  </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ENGLISH LANGUAGE</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PARA - INDUSTRIAL MAJORS </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Administration  </w:t>
      </w:r>
    </w:p>
    <w:p w:rsidR="00A976CD" w:rsidRDefault="00A976CD" w:rsidP="00A976CD">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 </w:t>
      </w:r>
    </w:p>
    <w:p w:rsidR="00A35E63" w:rsidRDefault="00A35E63">
      <w:pPr>
        <w:rPr>
          <w:rFonts w:asciiTheme="majorBidi" w:hAnsiTheme="majorBidi" w:cstheme="majorBidi"/>
          <w:b/>
          <w:bCs/>
          <w:sz w:val="24"/>
          <w:szCs w:val="24"/>
          <w:lang w:val="en-GB"/>
        </w:rPr>
      </w:pPr>
      <w:r>
        <w:rPr>
          <w:rFonts w:asciiTheme="majorBidi" w:hAnsiTheme="majorBidi" w:cstheme="majorBidi"/>
          <w:b/>
          <w:bCs/>
          <w:sz w:val="24"/>
          <w:szCs w:val="24"/>
          <w:lang w:val="en-GB"/>
        </w:rPr>
        <w:br w:type="page"/>
      </w:r>
    </w:p>
    <w:p w:rsidR="00A976CD" w:rsidRDefault="00A976CD" w:rsidP="00A976CD">
      <w:pPr>
        <w:pStyle w:val="ListParagraph"/>
        <w:numPr>
          <w:ilvl w:val="0"/>
          <w:numId w:val="2"/>
        </w:numPr>
        <w:spacing w:after="0" w:line="240" w:lineRule="auto"/>
        <w:rPr>
          <w:rFonts w:asciiTheme="majorBidi" w:hAnsiTheme="majorBidi" w:cstheme="majorBidi"/>
          <w:b/>
          <w:sz w:val="24"/>
          <w:szCs w:val="24"/>
          <w:u w:val="single"/>
          <w:lang w:val="en-GB"/>
        </w:rPr>
      </w:pPr>
      <w:r>
        <w:rPr>
          <w:rFonts w:asciiTheme="majorBidi" w:hAnsiTheme="majorBidi" w:cstheme="majorBidi"/>
          <w:b/>
          <w:sz w:val="24"/>
          <w:szCs w:val="24"/>
          <w:u w:val="single"/>
          <w:lang w:val="en-GB"/>
        </w:rPr>
        <w:lastRenderedPageBreak/>
        <w:t>General Introduction</w:t>
      </w:r>
    </w:p>
    <w:p w:rsidR="00A976CD" w:rsidRDefault="00A976CD" w:rsidP="00A976CD">
      <w:pPr>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Teaching the English language in the technical baccalaureate classes aims at the acquirement of four competences:  </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1. To engage in a verbal exchange: to listen, to react, to express oneself,  </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2. To engage in a written exchange: to read, to analyze, to write,  </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3. To become a competent and critical reader  </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4. To acquire knowledge and build up the cultural and technical identity of the learner  </w:t>
      </w:r>
    </w:p>
    <w:p w:rsidR="00A976CD" w:rsidRDefault="00A976CD" w:rsidP="00A976CD">
      <w:pPr>
        <w:rPr>
          <w:rFonts w:asciiTheme="majorBidi" w:hAnsiTheme="majorBidi" w:cstheme="majorBidi"/>
          <w:b/>
          <w:bCs/>
          <w:sz w:val="24"/>
          <w:szCs w:val="24"/>
          <w:u w:val="single"/>
          <w:lang w:val="en-GB"/>
        </w:rPr>
      </w:pPr>
    </w:p>
    <w:p w:rsidR="00A976CD" w:rsidRDefault="00A31BB8" w:rsidP="00A976CD">
      <w:pP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General Objectives</w:t>
      </w:r>
      <w:r w:rsidR="00A976CD">
        <w:rPr>
          <w:rFonts w:asciiTheme="majorBidi" w:hAnsiTheme="majorBidi" w:cstheme="majorBidi"/>
          <w:b/>
          <w:bCs/>
          <w:sz w:val="24"/>
          <w:szCs w:val="24"/>
          <w:u w:val="single"/>
          <w:lang w:val="en-GB"/>
        </w:rPr>
        <w:t>:</w:t>
      </w:r>
    </w:p>
    <w:p w:rsidR="00A976CD" w:rsidRDefault="00BA60BC" w:rsidP="00BA60BC">
      <w:pPr>
        <w:rPr>
          <w:rFonts w:asciiTheme="majorBidi" w:hAnsiTheme="majorBidi" w:cstheme="majorBidi"/>
          <w:sz w:val="24"/>
          <w:szCs w:val="24"/>
          <w:lang w:val="en-GB"/>
        </w:rPr>
      </w:pPr>
      <w:r>
        <w:rPr>
          <w:rFonts w:asciiTheme="majorBidi" w:hAnsiTheme="majorBidi" w:cstheme="majorBidi"/>
          <w:sz w:val="24"/>
          <w:szCs w:val="24"/>
          <w:lang w:val="en-GB"/>
        </w:rPr>
        <w:t xml:space="preserve">Learners </w:t>
      </w:r>
      <w:r w:rsidR="00A976CD">
        <w:rPr>
          <w:rFonts w:asciiTheme="majorBidi" w:hAnsiTheme="majorBidi" w:cstheme="majorBidi"/>
          <w:sz w:val="24"/>
          <w:szCs w:val="24"/>
          <w:lang w:val="en-GB"/>
        </w:rPr>
        <w:t>are expected be able to make use of written and spoken English to exchange scientific information and techniques within the framework of their specialties in order to demonstrate his competence, as per the criteria and details which follow.</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As for the assessment, it will include the individual work as well as the team work, which will be based on situations of the personal and professional life of the student (problems, protocols, procedures, standards etc.)</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The General performance criteria shall encompass the following:</w:t>
      </w:r>
    </w:p>
    <w:p w:rsidR="00A976CD" w:rsidRDefault="00A976CD" w:rsidP="00A976CD">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Compliance with the oral and written English rules of expression.</w:t>
      </w:r>
    </w:p>
    <w:p w:rsidR="00A976CD" w:rsidRDefault="00A976CD" w:rsidP="00A976CD">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Compliance with the rules of layout of professional texts.</w:t>
      </w:r>
    </w:p>
    <w:p w:rsidR="00A976CD" w:rsidRDefault="00A976CD" w:rsidP="00A976CD">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Comprehension of the written and spoken message by the interlocutor.</w:t>
      </w:r>
    </w:p>
    <w:p w:rsidR="00A976CD" w:rsidRDefault="00A976CD" w:rsidP="00A976CD">
      <w:pPr>
        <w:jc w:val="both"/>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 xml:space="preserve">Teaching recommendations: </w:t>
      </w:r>
    </w:p>
    <w:p w:rsidR="00A976CD" w:rsidRDefault="00A976CD" w:rsidP="00BA60BC">
      <w:pPr>
        <w:jc w:val="both"/>
        <w:rPr>
          <w:rFonts w:asciiTheme="majorBidi" w:hAnsiTheme="majorBidi" w:cstheme="majorBidi"/>
          <w:b/>
          <w:bCs/>
          <w:sz w:val="24"/>
          <w:szCs w:val="24"/>
          <w:u w:val="single"/>
          <w:lang w:val="en-GB"/>
        </w:rPr>
      </w:pPr>
      <w:r>
        <w:rPr>
          <w:rFonts w:asciiTheme="majorBidi" w:hAnsiTheme="majorBidi" w:cstheme="majorBidi"/>
          <w:sz w:val="24"/>
          <w:szCs w:val="24"/>
          <w:lang w:val="en-GB"/>
        </w:rPr>
        <w:t xml:space="preserve">The orthography and grammar study will be </w:t>
      </w:r>
      <w:r w:rsidR="00BA60BC">
        <w:rPr>
          <w:rFonts w:asciiTheme="majorBidi" w:hAnsiTheme="majorBidi" w:cstheme="majorBidi"/>
          <w:sz w:val="24"/>
          <w:szCs w:val="24"/>
          <w:lang w:val="en-GB"/>
        </w:rPr>
        <w:t>viewed</w:t>
      </w:r>
      <w:r>
        <w:rPr>
          <w:rFonts w:asciiTheme="majorBidi" w:hAnsiTheme="majorBidi" w:cstheme="majorBidi"/>
          <w:sz w:val="24"/>
          <w:szCs w:val="24"/>
          <w:lang w:val="en-GB"/>
        </w:rPr>
        <w:t xml:space="preserve"> as supports of the language. It is not question to study orthography and grammar for themselves. The grammatical activities will allow to highlight the operation of the language and to widen the possibilities of expression.</w:t>
      </w:r>
    </w:p>
    <w:p w:rsidR="00A976CD" w:rsidRDefault="00A976CD" w:rsidP="00A976CD">
      <w:pPr>
        <w:jc w:val="both"/>
        <w:rPr>
          <w:rFonts w:asciiTheme="majorBidi" w:hAnsiTheme="majorBidi" w:cstheme="majorBidi"/>
          <w:b/>
          <w:bCs/>
          <w:sz w:val="24"/>
          <w:szCs w:val="24"/>
          <w:u w:val="single"/>
          <w:lang w:val="en-GB"/>
        </w:rPr>
      </w:pPr>
      <w:r>
        <w:rPr>
          <w:rFonts w:asciiTheme="majorBidi" w:hAnsiTheme="majorBidi" w:cstheme="majorBidi"/>
          <w:b/>
          <w:bCs/>
          <w:sz w:val="24"/>
          <w:szCs w:val="24"/>
          <w:lang w:val="en-GB"/>
        </w:rPr>
        <w:t>In the first year</w:t>
      </w:r>
      <w:r>
        <w:rPr>
          <w:rFonts w:asciiTheme="majorBidi" w:hAnsiTheme="majorBidi" w:cstheme="majorBidi"/>
          <w:sz w:val="24"/>
          <w:szCs w:val="24"/>
          <w:lang w:val="en-GB"/>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976CD" w:rsidRDefault="00A976CD" w:rsidP="00A976CD">
      <w:pPr>
        <w:jc w:val="both"/>
        <w:rPr>
          <w:rFonts w:asciiTheme="majorBidi" w:hAnsiTheme="majorBidi" w:cstheme="majorBidi"/>
          <w:sz w:val="24"/>
          <w:szCs w:val="24"/>
          <w:lang w:val="en-GB"/>
        </w:rPr>
      </w:pPr>
      <w:r>
        <w:rPr>
          <w:rFonts w:asciiTheme="majorBidi" w:hAnsiTheme="majorBidi" w:cstheme="majorBidi"/>
          <w:b/>
          <w:bCs/>
          <w:sz w:val="24"/>
          <w:szCs w:val="24"/>
          <w:lang w:val="en-GB"/>
        </w:rPr>
        <w:t>In the second year</w:t>
      </w:r>
      <w:r>
        <w:rPr>
          <w:rFonts w:asciiTheme="majorBidi" w:hAnsiTheme="majorBidi" w:cstheme="majorBidi"/>
          <w:sz w:val="24"/>
          <w:szCs w:val="24"/>
          <w:lang w:val="en-GB"/>
        </w:rPr>
        <w:t>, it will be essential to prepare the learners with the drafting of short technical file, cards of instruction; the course will have to deal with the operational drafting of protocol/procedure.</w:t>
      </w:r>
      <w:r>
        <w:rPr>
          <w:rFonts w:asciiTheme="majorBidi" w:hAnsiTheme="majorBidi" w:cstheme="majorBidi"/>
          <w:b/>
          <w:bCs/>
          <w:sz w:val="24"/>
          <w:szCs w:val="24"/>
          <w:u w:val="single"/>
          <w:lang w:val="en-GB"/>
        </w:rPr>
        <w:t xml:space="preserve"> </w:t>
      </w:r>
      <w:r>
        <w:rPr>
          <w:rFonts w:asciiTheme="majorBidi" w:hAnsiTheme="majorBidi" w:cstheme="majorBidi"/>
          <w:sz w:val="24"/>
          <w:szCs w:val="24"/>
          <w:lang w:val="en-GB"/>
        </w:rPr>
        <w:t xml:space="preserve">For that, it will be necessary to take care to develop the work completed in </w:t>
      </w:r>
      <w:r>
        <w:rPr>
          <w:rFonts w:asciiTheme="majorBidi" w:hAnsiTheme="majorBidi" w:cstheme="majorBidi"/>
          <w:sz w:val="24"/>
          <w:szCs w:val="24"/>
          <w:lang w:val="en-GB"/>
        </w:rPr>
        <w:lastRenderedPageBreak/>
        <w:t>1</w:t>
      </w:r>
      <w:r>
        <w:rPr>
          <w:rFonts w:asciiTheme="majorBidi" w:hAnsiTheme="majorBidi" w:cstheme="majorBidi"/>
          <w:sz w:val="24"/>
          <w:szCs w:val="24"/>
          <w:vertAlign w:val="superscript"/>
          <w:lang w:val="en-GB"/>
        </w:rPr>
        <w:t>st</w:t>
      </w:r>
      <w:r>
        <w:rPr>
          <w:rFonts w:asciiTheme="majorBidi" w:hAnsiTheme="majorBidi" w:cstheme="majorBidi"/>
          <w:sz w:val="24"/>
          <w:szCs w:val="24"/>
          <w:lang w:val="en-GB"/>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976CD" w:rsidRDefault="00A976CD" w:rsidP="00A976CD">
      <w:pPr>
        <w:jc w:val="both"/>
        <w:rPr>
          <w:rFonts w:asciiTheme="majorBidi" w:hAnsiTheme="majorBidi" w:cstheme="majorBidi"/>
          <w:sz w:val="24"/>
          <w:szCs w:val="24"/>
          <w:lang w:val="en-GB"/>
        </w:rPr>
      </w:pPr>
      <w:r>
        <w:rPr>
          <w:rFonts w:asciiTheme="majorBidi" w:hAnsiTheme="majorBidi" w:cstheme="majorBidi"/>
          <w:b/>
          <w:bCs/>
          <w:sz w:val="24"/>
          <w:szCs w:val="24"/>
          <w:lang w:val="en-GB"/>
        </w:rPr>
        <w:t>In the third year</w:t>
      </w:r>
      <w:r>
        <w:rPr>
          <w:rFonts w:asciiTheme="majorBidi" w:hAnsiTheme="majorBidi" w:cstheme="majorBidi"/>
          <w:sz w:val="24"/>
          <w:szCs w:val="24"/>
          <w:lang w:val="en-GB"/>
        </w:rPr>
        <w:t xml:space="preserve">, it will be fundamental for learners to use all the acquired information in writing where the learner will be able to express any technical operational procedure, </w:t>
      </w:r>
      <w:proofErr w:type="spellStart"/>
      <w:r>
        <w:rPr>
          <w:rFonts w:asciiTheme="majorBidi" w:hAnsiTheme="majorBidi" w:cstheme="majorBidi"/>
          <w:sz w:val="24"/>
          <w:szCs w:val="24"/>
          <w:lang w:val="en-GB"/>
        </w:rPr>
        <w:t>catalog</w:t>
      </w:r>
      <w:proofErr w:type="spellEnd"/>
      <w:r>
        <w:rPr>
          <w:rFonts w:asciiTheme="majorBidi" w:hAnsiTheme="majorBidi" w:cstheme="majorBidi"/>
          <w:sz w:val="24"/>
          <w:szCs w:val="24"/>
          <w:lang w:val="en-GB"/>
        </w:rPr>
        <w:t>, do a research and be open minded to any new technology, build his technical glossary, and benefit from others’ experience to be a good and useful citizen.</w:t>
      </w:r>
    </w:p>
    <w:p w:rsidR="00A976CD" w:rsidRDefault="00A976CD" w:rsidP="00A976CD">
      <w:pPr>
        <w:jc w:val="both"/>
        <w:rPr>
          <w:rFonts w:asciiTheme="majorBidi" w:hAnsiTheme="majorBidi" w:cstheme="majorBidi"/>
          <w:sz w:val="24"/>
          <w:szCs w:val="24"/>
          <w:lang w:val="en-GB"/>
        </w:rPr>
      </w:pPr>
    </w:p>
    <w:p w:rsidR="00A976CD" w:rsidRDefault="00A976CD" w:rsidP="00A976CD">
      <w:pPr>
        <w:jc w:val="both"/>
        <w:rPr>
          <w:rFonts w:asciiTheme="majorBidi" w:hAnsiTheme="majorBidi" w:cstheme="majorBidi"/>
          <w:sz w:val="24"/>
          <w:szCs w:val="24"/>
          <w:lang w:val="en-GB"/>
        </w:rPr>
      </w:pPr>
    </w:p>
    <w:p w:rsidR="00A976CD" w:rsidRDefault="00A976CD" w:rsidP="00A976CD">
      <w:pPr>
        <w:jc w:val="both"/>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br w:type="page"/>
      </w:r>
    </w:p>
    <w:p w:rsidR="00A976CD" w:rsidRDefault="00A976CD" w:rsidP="00A976CD">
      <w:pPr>
        <w:rPr>
          <w:rFonts w:asciiTheme="majorBidi" w:hAnsiTheme="majorBidi" w:cstheme="majorBidi"/>
          <w:sz w:val="24"/>
          <w:szCs w:val="24"/>
          <w:lang w:val="en-GB"/>
        </w:rPr>
      </w:pPr>
      <w:r>
        <w:rPr>
          <w:rFonts w:asciiTheme="majorBidi" w:hAnsiTheme="majorBidi" w:cstheme="majorBidi"/>
          <w:b/>
          <w:bCs/>
          <w:sz w:val="24"/>
          <w:szCs w:val="24"/>
          <w:lang w:val="en-GB"/>
        </w:rPr>
        <w:lastRenderedPageBreak/>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u w:val="single"/>
          <w:lang w:val="en-GB"/>
        </w:rPr>
        <w:t>2nd year B.T</w:t>
      </w:r>
      <w:r>
        <w:rPr>
          <w:rFonts w:asciiTheme="majorBidi" w:hAnsiTheme="majorBidi" w:cstheme="majorBidi"/>
          <w:b/>
          <w:bCs/>
          <w:sz w:val="24"/>
          <w:szCs w:val="24"/>
          <w:lang w:val="en-GB"/>
        </w:rPr>
        <w:t xml:space="preserve"> </w:t>
      </w:r>
      <w:r>
        <w:rPr>
          <w:rFonts w:asciiTheme="majorBidi" w:hAnsiTheme="majorBidi" w:cstheme="majorBidi"/>
          <w:b/>
          <w:bCs/>
          <w:sz w:val="24"/>
          <w:szCs w:val="24"/>
          <w:lang w:val="en-GB"/>
        </w:rPr>
        <w:tab/>
      </w:r>
    </w:p>
    <w:p w:rsidR="00A976CD" w:rsidRDefault="00A976CD" w:rsidP="00A976CD">
      <w:pPr>
        <w:pStyle w:val="NoSpacing"/>
        <w:ind w:left="3600"/>
        <w:rPr>
          <w:rFonts w:asciiTheme="majorBidi" w:hAnsiTheme="majorBidi" w:cstheme="majorBidi"/>
          <w:sz w:val="24"/>
          <w:szCs w:val="24"/>
          <w:lang w:val="en-GB"/>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976CD" w:rsidTr="00A976CD">
        <w:trPr>
          <w:trHeight w:val="534"/>
        </w:trPr>
        <w:tc>
          <w:tcPr>
            <w:tcW w:w="3313"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1</w:t>
            </w:r>
            <w:r>
              <w:rPr>
                <w:rFonts w:asciiTheme="majorBidi" w:hAnsiTheme="majorBidi" w:cstheme="majorBidi"/>
                <w:b/>
                <w:sz w:val="24"/>
                <w:szCs w:val="24"/>
                <w:lang w:val="en-GB"/>
              </w:rPr>
              <w:tab/>
            </w:r>
          </w:p>
        </w:tc>
        <w:tc>
          <w:tcPr>
            <w:tcW w:w="3150"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2921"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976CD" w:rsidTr="00A976CD">
        <w:trPr>
          <w:trHeight w:val="2329"/>
        </w:trPr>
        <w:tc>
          <w:tcPr>
            <w:tcW w:w="3313"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Communicate in a  concrete real situation</w:t>
            </w:r>
            <w:r>
              <w:rPr>
                <w:rFonts w:asciiTheme="majorBidi" w:hAnsiTheme="majorBidi" w:cstheme="majorBidi"/>
                <w:sz w:val="24"/>
                <w:szCs w:val="24"/>
                <w:lang w:val="en-GB"/>
              </w:rPr>
              <w:tab/>
            </w:r>
          </w:p>
        </w:tc>
        <w:tc>
          <w:tcPr>
            <w:tcW w:w="3150"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contribute to a simple dialogue</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-provide information concerning the profession</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-Ask and answer (question)</w:t>
            </w:r>
            <w:r>
              <w:rPr>
                <w:rFonts w:asciiTheme="majorBidi" w:hAnsiTheme="majorBidi" w:cstheme="majorBidi"/>
                <w:sz w:val="24"/>
                <w:szCs w:val="24"/>
                <w:lang w:val="en-GB"/>
              </w:rPr>
              <w:tab/>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-The customer about service and products</w:t>
            </w:r>
            <w:r>
              <w:rPr>
                <w:rFonts w:asciiTheme="majorBidi" w:hAnsiTheme="majorBidi" w:cstheme="majorBidi"/>
                <w:sz w:val="24"/>
                <w:szCs w:val="24"/>
                <w:lang w:val="en-GB"/>
              </w:rPr>
              <w:tab/>
            </w:r>
            <w:r>
              <w:rPr>
                <w:rFonts w:asciiTheme="majorBidi" w:hAnsiTheme="majorBidi" w:cstheme="majorBidi"/>
                <w:sz w:val="24"/>
                <w:szCs w:val="24"/>
                <w:lang w:val="en-GB"/>
              </w:rPr>
              <w:tab/>
            </w:r>
            <w:r>
              <w:rPr>
                <w:rFonts w:asciiTheme="majorBidi" w:hAnsiTheme="majorBidi" w:cstheme="majorBidi"/>
                <w:sz w:val="24"/>
                <w:szCs w:val="24"/>
                <w:lang w:val="en-GB"/>
              </w:rPr>
              <w:tab/>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-Express a point a view</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-Take a leave</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-Be motivated and interactive</w:t>
            </w:r>
          </w:p>
          <w:p w:rsidR="00A976CD" w:rsidRDefault="00A976CD">
            <w:pPr>
              <w:pStyle w:val="NoSpacing"/>
              <w:rPr>
                <w:rFonts w:asciiTheme="majorBidi" w:hAnsiTheme="majorBidi" w:cstheme="majorBidi"/>
                <w:sz w:val="24"/>
                <w:szCs w:val="24"/>
                <w:lang w:val="en-GB"/>
              </w:rPr>
            </w:pPr>
          </w:p>
        </w:tc>
        <w:tc>
          <w:tcPr>
            <w:tcW w:w="2921"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Accept others ‘opinions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-Be a good listener to reformulate a specific opinion</w:t>
            </w:r>
          </w:p>
        </w:tc>
      </w:tr>
    </w:tbl>
    <w:p w:rsidR="00A976CD" w:rsidRDefault="00A976CD" w:rsidP="00A976CD">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2</w:t>
            </w:r>
            <w:r>
              <w:rPr>
                <w:rFonts w:asciiTheme="majorBidi" w:hAnsiTheme="majorBidi" w:cstheme="majorBidi"/>
                <w:b/>
                <w:sz w:val="24"/>
                <w:szCs w:val="24"/>
                <w:u w:val="single"/>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20205A">
            <w:pPr>
              <w:pStyle w:val="NoSpacing"/>
              <w:rPr>
                <w:rFonts w:asciiTheme="majorBidi" w:hAnsiTheme="majorBidi" w:cstheme="majorBidi"/>
                <w:sz w:val="24"/>
                <w:szCs w:val="24"/>
                <w:lang w:val="en-GB"/>
              </w:rPr>
            </w:pPr>
            <w:r>
              <w:rPr>
                <w:rFonts w:asciiTheme="majorBidi" w:hAnsiTheme="majorBidi" w:cstheme="majorBidi"/>
                <w:sz w:val="24"/>
                <w:szCs w:val="24"/>
                <w:lang w:val="en-GB"/>
              </w:rPr>
              <w:t>A</w:t>
            </w:r>
            <w:r w:rsidR="00A976CD">
              <w:rPr>
                <w:rFonts w:asciiTheme="majorBidi" w:hAnsiTheme="majorBidi" w:cstheme="majorBidi"/>
                <w:sz w:val="24"/>
                <w:szCs w:val="24"/>
                <w:lang w:val="en-GB"/>
              </w:rPr>
              <w:t>nalyze the given definitions</w:t>
            </w:r>
          </w:p>
        </w:tc>
        <w:tc>
          <w:tcPr>
            <w:tcW w:w="3192"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-Find equivalents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-Match words to their definitions Or equivalents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-Find words of the same family Or difference of words of same family</w:t>
            </w:r>
          </w:p>
          <w:p w:rsidR="00A976CD" w:rsidRDefault="00A976CD">
            <w:pPr>
              <w:pStyle w:val="NoSpacing"/>
              <w:rPr>
                <w:rFonts w:asciiTheme="majorBidi" w:hAnsiTheme="majorBidi" w:cstheme="majorBidi"/>
                <w:sz w:val="24"/>
                <w:szCs w:val="24"/>
                <w:lang w:val="fr-FR"/>
              </w:rPr>
            </w:pPr>
            <w:r>
              <w:rPr>
                <w:rFonts w:asciiTheme="majorBidi" w:hAnsiTheme="majorBidi" w:cstheme="majorBidi"/>
                <w:sz w:val="24"/>
                <w:szCs w:val="24"/>
                <w:lang w:val="fr-FR"/>
              </w:rPr>
              <w:t>-</w:t>
            </w:r>
            <w:proofErr w:type="spellStart"/>
            <w:r>
              <w:rPr>
                <w:rFonts w:asciiTheme="majorBidi" w:hAnsiTheme="majorBidi" w:cstheme="majorBidi"/>
                <w:sz w:val="24"/>
                <w:szCs w:val="24"/>
                <w:lang w:val="fr-FR"/>
              </w:rPr>
              <w:t>Construct</w:t>
            </w:r>
            <w:proofErr w:type="spellEnd"/>
            <w:r>
              <w:rPr>
                <w:rFonts w:asciiTheme="majorBidi" w:hAnsiTheme="majorBidi" w:cstheme="majorBidi"/>
                <w:sz w:val="24"/>
                <w:szCs w:val="24"/>
                <w:lang w:val="fr-FR"/>
              </w:rPr>
              <w:t xml:space="preserve"> </w:t>
            </w:r>
            <w:proofErr w:type="spellStart"/>
            <w:r>
              <w:rPr>
                <w:rFonts w:asciiTheme="majorBidi" w:hAnsiTheme="majorBidi" w:cstheme="majorBidi"/>
                <w:sz w:val="24"/>
                <w:szCs w:val="24"/>
                <w:lang w:val="fr-FR"/>
              </w:rPr>
              <w:t>technical</w:t>
            </w:r>
            <w:proofErr w:type="spellEnd"/>
            <w:r>
              <w:rPr>
                <w:rFonts w:asciiTheme="majorBidi" w:hAnsiTheme="majorBidi" w:cstheme="majorBidi"/>
                <w:sz w:val="24"/>
                <w:szCs w:val="24"/>
                <w:lang w:val="fr-FR"/>
              </w:rPr>
              <w:t xml:space="preserve"> phrases</w:t>
            </w:r>
          </w:p>
          <w:p w:rsidR="00A976CD" w:rsidRDefault="00A976CD">
            <w:pPr>
              <w:pStyle w:val="NoSpacing"/>
              <w:rPr>
                <w:rFonts w:asciiTheme="majorBidi" w:hAnsiTheme="majorBidi" w:cstheme="majorBidi"/>
                <w:sz w:val="24"/>
                <w:szCs w:val="24"/>
                <w:lang w:val="fr-FR"/>
              </w:rPr>
            </w:pPr>
            <w:r>
              <w:rPr>
                <w:rFonts w:asciiTheme="majorBidi" w:hAnsiTheme="majorBidi" w:cstheme="majorBidi"/>
                <w:sz w:val="24"/>
                <w:szCs w:val="24"/>
                <w:lang w:val="fr-FR"/>
              </w:rPr>
              <w:t>-</w:t>
            </w:r>
            <w:proofErr w:type="spellStart"/>
            <w:r>
              <w:rPr>
                <w:rFonts w:asciiTheme="majorBidi" w:hAnsiTheme="majorBidi" w:cstheme="majorBidi"/>
                <w:sz w:val="24"/>
                <w:szCs w:val="24"/>
                <w:lang w:val="fr-FR"/>
              </w:rPr>
              <w:t>Define</w:t>
            </w:r>
            <w:proofErr w:type="spellEnd"/>
            <w:r>
              <w:rPr>
                <w:rFonts w:asciiTheme="majorBidi" w:hAnsiTheme="majorBidi" w:cstheme="majorBidi"/>
                <w:sz w:val="24"/>
                <w:szCs w:val="24"/>
                <w:lang w:val="fr-FR"/>
              </w:rPr>
              <w:t xml:space="preserve"> </w:t>
            </w:r>
            <w:proofErr w:type="spellStart"/>
            <w:r>
              <w:rPr>
                <w:rFonts w:asciiTheme="majorBidi" w:hAnsiTheme="majorBidi" w:cstheme="majorBidi"/>
                <w:sz w:val="24"/>
                <w:szCs w:val="24"/>
                <w:lang w:val="fr-FR"/>
              </w:rPr>
              <w:t>quantities</w:t>
            </w:r>
            <w:proofErr w:type="spellEnd"/>
            <w:r>
              <w:rPr>
                <w:rFonts w:asciiTheme="majorBidi" w:hAnsiTheme="majorBidi" w:cstheme="majorBidi"/>
                <w:sz w:val="24"/>
                <w:szCs w:val="24"/>
                <w:lang w:val="fr-FR"/>
              </w:rPr>
              <w:t xml:space="preserve"> </w:t>
            </w:r>
          </w:p>
          <w:p w:rsidR="00A976CD" w:rsidRDefault="00A976CD">
            <w:pPr>
              <w:pStyle w:val="NoSpacing"/>
              <w:rPr>
                <w:rFonts w:asciiTheme="majorBidi" w:hAnsiTheme="majorBidi" w:cstheme="majorBidi"/>
                <w:sz w:val="24"/>
                <w:szCs w:val="24"/>
                <w:lang w:val="fr-FR"/>
              </w:rPr>
            </w:pP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Be smart and resourceful </w:t>
            </w:r>
          </w:p>
        </w:tc>
      </w:tr>
    </w:tbl>
    <w:p w:rsidR="00A976CD" w:rsidRDefault="00A976CD" w:rsidP="00A976CD">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3</w:t>
            </w:r>
            <w:r>
              <w:rPr>
                <w:rFonts w:asciiTheme="majorBidi" w:hAnsiTheme="majorBidi" w:cstheme="majorBidi"/>
                <w:b/>
                <w:sz w:val="24"/>
                <w:szCs w:val="24"/>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A976CD" w:rsidP="00EA68FB">
            <w:pPr>
              <w:pStyle w:val="NoSpacing"/>
              <w:numPr>
                <w:ilvl w:val="0"/>
                <w:numId w:val="7"/>
              </w:numPr>
              <w:rPr>
                <w:rFonts w:asciiTheme="majorBidi" w:hAnsiTheme="majorBidi" w:cstheme="majorBidi"/>
                <w:sz w:val="24"/>
                <w:szCs w:val="24"/>
                <w:lang w:val="en-GB"/>
              </w:rPr>
            </w:pPr>
            <w:r>
              <w:rPr>
                <w:rFonts w:asciiTheme="majorBidi" w:hAnsiTheme="majorBidi" w:cstheme="majorBidi"/>
                <w:sz w:val="24"/>
                <w:szCs w:val="24"/>
                <w:lang w:val="en-GB"/>
              </w:rPr>
              <w:t>Describe a procedure/an operation in process (dynamic)</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Describe step by step operations and functions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-Describe charts, graphics, diagrams operational </w:t>
            </w:r>
          </w:p>
          <w:p w:rsidR="00A976CD" w:rsidRDefault="00A976CD" w:rsidP="0020205A">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-Describe the </w:t>
            </w:r>
            <w:r w:rsidR="0020205A">
              <w:rPr>
                <w:rFonts w:asciiTheme="majorBidi" w:hAnsiTheme="majorBidi" w:cstheme="majorBidi"/>
                <w:sz w:val="24"/>
                <w:szCs w:val="24"/>
                <w:lang w:val="en-GB"/>
              </w:rPr>
              <w:t>process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-Analyze the system of execution</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the operational method</w:t>
            </w:r>
          </w:p>
        </w:tc>
        <w:tc>
          <w:tcPr>
            <w:tcW w:w="3192"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-Be curious to know other methods and get new information</w:t>
            </w:r>
          </w:p>
          <w:p w:rsidR="00A976CD" w:rsidRDefault="00A976CD">
            <w:pPr>
              <w:pStyle w:val="NoSpacing"/>
              <w:rPr>
                <w:rFonts w:asciiTheme="majorBidi" w:hAnsiTheme="majorBidi" w:cstheme="majorBidi"/>
                <w:sz w:val="24"/>
                <w:szCs w:val="24"/>
                <w:lang w:val="en-GB"/>
              </w:rPr>
            </w:pPr>
          </w:p>
          <w:p w:rsidR="00A976CD" w:rsidRDefault="00A976CD">
            <w:pPr>
              <w:pStyle w:val="NoSpacing"/>
              <w:rPr>
                <w:rFonts w:asciiTheme="majorBidi" w:hAnsiTheme="majorBidi" w:cstheme="majorBidi"/>
                <w:sz w:val="24"/>
                <w:szCs w:val="24"/>
                <w:lang w:val="en-GB"/>
              </w:rPr>
            </w:pPr>
          </w:p>
        </w:tc>
      </w:tr>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4</w:t>
            </w:r>
            <w:r>
              <w:rPr>
                <w:rFonts w:asciiTheme="majorBidi" w:hAnsiTheme="majorBidi" w:cstheme="majorBidi"/>
                <w:b/>
                <w:sz w:val="24"/>
                <w:szCs w:val="24"/>
                <w:lang w:val="en-GB"/>
              </w:rPr>
              <w:tab/>
              <w:t xml:space="preserve">    </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and analyze the function of the technical process</w:t>
            </w:r>
          </w:p>
        </w:tc>
        <w:tc>
          <w:tcPr>
            <w:tcW w:w="3192"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Explain with comparisons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with logical relations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diagrams and charts</w:t>
            </w:r>
            <w:r>
              <w:rPr>
                <w:rFonts w:asciiTheme="majorBidi" w:hAnsiTheme="majorBidi" w:cstheme="majorBidi"/>
                <w:sz w:val="24"/>
                <w:szCs w:val="24"/>
                <w:lang w:val="en-GB"/>
              </w:rPr>
              <w:tab/>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cause – effect relation</w:t>
            </w:r>
          </w:p>
          <w:p w:rsidR="00A976CD" w:rsidRDefault="00A976CD">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-Logical arguing </w:t>
            </w:r>
          </w:p>
          <w:p w:rsidR="00A976CD" w:rsidRDefault="00A976CD">
            <w:pPr>
              <w:pStyle w:val="NoSpacing"/>
              <w:rPr>
                <w:rFonts w:asciiTheme="majorBidi" w:hAnsiTheme="majorBidi" w:cstheme="majorBidi"/>
                <w:sz w:val="24"/>
                <w:szCs w:val="24"/>
                <w:lang w:val="en-GB"/>
              </w:rPr>
            </w:pPr>
          </w:p>
        </w:tc>
      </w:tr>
    </w:tbl>
    <w:p w:rsidR="0045313A" w:rsidRPr="0020205A" w:rsidRDefault="00DA78DB" w:rsidP="0020205A">
      <w:pPr>
        <w:spacing w:line="240" w:lineRule="auto"/>
        <w:rPr>
          <w:rFonts w:asciiTheme="majorBidi" w:hAnsiTheme="majorBidi" w:cstheme="majorBidi"/>
          <w:sz w:val="24"/>
          <w:szCs w:val="24"/>
        </w:rPr>
      </w:pPr>
      <w:bookmarkStart w:id="0" w:name="_GoBack"/>
      <w:bookmarkEnd w:id="0"/>
    </w:p>
    <w:sectPr w:rsidR="0045313A" w:rsidRPr="0020205A" w:rsidSect="00EA59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12D64A50"/>
    <w:multiLevelType w:val="hybridMultilevel"/>
    <w:tmpl w:val="333ABC9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1E8B78F8"/>
    <w:multiLevelType w:val="hybridMultilevel"/>
    <w:tmpl w:val="CD70D48C"/>
    <w:lvl w:ilvl="0" w:tplc="035C4C34">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132425F"/>
    <w:multiLevelType w:val="hybridMultilevel"/>
    <w:tmpl w:val="4754F1B6"/>
    <w:lvl w:ilvl="0" w:tplc="04090007">
      <w:start w:val="1"/>
      <w:numFmt w:val="bullet"/>
      <w:lvlText w:val=""/>
      <w:lvlPicBulletId w:val="0"/>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5">
      <w:start w:val="1"/>
      <w:numFmt w:val="bullet"/>
      <w:lvlText w:val=""/>
      <w:lvlJc w:val="left"/>
      <w:pPr>
        <w:ind w:left="2970" w:hanging="360"/>
      </w:pPr>
      <w:rPr>
        <w:rFonts w:ascii="Wingdings" w:hAnsi="Wingdings" w:hint="default"/>
      </w:rPr>
    </w:lvl>
    <w:lvl w:ilvl="4" w:tplc="92CAF5E0">
      <w:start w:val="3"/>
      <w:numFmt w:val="bullet"/>
      <w:lvlText w:val="-"/>
      <w:lvlJc w:val="left"/>
      <w:pPr>
        <w:ind w:left="3690" w:hanging="360"/>
      </w:pPr>
      <w:rPr>
        <w:rFonts w:ascii="Times New Roman" w:eastAsiaTheme="minorHAnsi" w:hAnsi="Times New Roman" w:cs="Times New Roman" w:hint="default"/>
      </w:rPr>
    </w:lvl>
    <w:lvl w:ilvl="5" w:tplc="04090005">
      <w:start w:val="1"/>
      <w:numFmt w:val="bullet"/>
      <w:lvlText w:val=""/>
      <w:lvlJc w:val="left"/>
      <w:pPr>
        <w:ind w:left="4410"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28A2FB5"/>
    <w:multiLevelType w:val="hybridMultilevel"/>
    <w:tmpl w:val="F22C04C4"/>
    <w:lvl w:ilvl="0" w:tplc="92CAF5E0">
      <w:start w:val="3"/>
      <w:numFmt w:val="bullet"/>
      <w:lvlText w:val="-"/>
      <w:lvlJc w:val="left"/>
      <w:pPr>
        <w:ind w:left="720" w:hanging="360"/>
      </w:pPr>
      <w:rPr>
        <w:rFonts w:ascii="Times New Roman" w:eastAsiaTheme="minorHAns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4A1465B"/>
    <w:multiLevelType w:val="hybridMultilevel"/>
    <w:tmpl w:val="B8C0451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E464BA5"/>
    <w:multiLevelType w:val="hybridMultilevel"/>
    <w:tmpl w:val="A0C4301A"/>
    <w:lvl w:ilvl="0" w:tplc="410601F0">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F7F3A0D"/>
    <w:multiLevelType w:val="hybridMultilevel"/>
    <w:tmpl w:val="E05812C0"/>
    <w:lvl w:ilvl="0" w:tplc="08E80256">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53621DDB"/>
    <w:multiLevelType w:val="hybridMultilevel"/>
    <w:tmpl w:val="E05812C0"/>
    <w:lvl w:ilvl="0" w:tplc="08E80256">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B202744"/>
    <w:multiLevelType w:val="hybridMultilevel"/>
    <w:tmpl w:val="F83844C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lvl>
    <w:lvl w:ilvl="2" w:tplc="04090017">
      <w:start w:val="1"/>
      <w:numFmt w:val="lowerLetter"/>
      <w:lvlText w:val="%3)"/>
      <w:lvlJc w:val="left"/>
      <w:pPr>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60D81A82"/>
    <w:multiLevelType w:val="hybridMultilevel"/>
    <w:tmpl w:val="56D0BE3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66C4480F"/>
    <w:multiLevelType w:val="hybridMultilevel"/>
    <w:tmpl w:val="40FEAB40"/>
    <w:lvl w:ilvl="0" w:tplc="3946BB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1E6A67"/>
    <w:multiLevelType w:val="hybridMultilevel"/>
    <w:tmpl w:val="94B8C574"/>
    <w:lvl w:ilvl="0" w:tplc="92CAF5E0">
      <w:start w:val="3"/>
      <w:numFmt w:val="bullet"/>
      <w:lvlText w:val="-"/>
      <w:lvlJc w:val="left"/>
      <w:pPr>
        <w:ind w:left="360" w:hanging="360"/>
      </w:pPr>
      <w:rPr>
        <w:rFonts w:ascii="Times New Roman" w:eastAsiaTheme="minorHAns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A976CD"/>
    <w:rsid w:val="000B73D4"/>
    <w:rsid w:val="00112334"/>
    <w:rsid w:val="001129DE"/>
    <w:rsid w:val="001541C2"/>
    <w:rsid w:val="00183BA8"/>
    <w:rsid w:val="001F62A5"/>
    <w:rsid w:val="0020205A"/>
    <w:rsid w:val="0043627D"/>
    <w:rsid w:val="00437AA9"/>
    <w:rsid w:val="0044296D"/>
    <w:rsid w:val="004A0216"/>
    <w:rsid w:val="004B405D"/>
    <w:rsid w:val="00543C0E"/>
    <w:rsid w:val="005569E2"/>
    <w:rsid w:val="006070C4"/>
    <w:rsid w:val="00622BE1"/>
    <w:rsid w:val="006B1ACB"/>
    <w:rsid w:val="006D520C"/>
    <w:rsid w:val="006E61CF"/>
    <w:rsid w:val="00740028"/>
    <w:rsid w:val="007645B8"/>
    <w:rsid w:val="007735AE"/>
    <w:rsid w:val="0081605B"/>
    <w:rsid w:val="00873BF0"/>
    <w:rsid w:val="008973D0"/>
    <w:rsid w:val="009229BB"/>
    <w:rsid w:val="009241EA"/>
    <w:rsid w:val="00985F54"/>
    <w:rsid w:val="009E4310"/>
    <w:rsid w:val="00A031C2"/>
    <w:rsid w:val="00A31BB8"/>
    <w:rsid w:val="00A35E63"/>
    <w:rsid w:val="00A976CD"/>
    <w:rsid w:val="00AD352D"/>
    <w:rsid w:val="00B06C9C"/>
    <w:rsid w:val="00B374FF"/>
    <w:rsid w:val="00B440E2"/>
    <w:rsid w:val="00B84840"/>
    <w:rsid w:val="00BA3443"/>
    <w:rsid w:val="00BA60BC"/>
    <w:rsid w:val="00BB36E8"/>
    <w:rsid w:val="00C43449"/>
    <w:rsid w:val="00C93CDE"/>
    <w:rsid w:val="00CD6D9C"/>
    <w:rsid w:val="00D41D3E"/>
    <w:rsid w:val="00DA48ED"/>
    <w:rsid w:val="00DA78DB"/>
    <w:rsid w:val="00DB5DE3"/>
    <w:rsid w:val="00DD1C38"/>
    <w:rsid w:val="00DF7D2E"/>
    <w:rsid w:val="00E0008A"/>
    <w:rsid w:val="00E05381"/>
    <w:rsid w:val="00E3332C"/>
    <w:rsid w:val="00E41E95"/>
    <w:rsid w:val="00E75DD7"/>
    <w:rsid w:val="00EA424E"/>
    <w:rsid w:val="00EA5907"/>
    <w:rsid w:val="00EB7A2F"/>
    <w:rsid w:val="00EE4860"/>
    <w:rsid w:val="00F3557B"/>
    <w:rsid w:val="00F37364"/>
    <w:rsid w:val="00F64BCA"/>
    <w:rsid w:val="00F865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942931A"/>
  <w15:docId w15:val="{20E216A8-947D-4CFE-8518-D7BB8E982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6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976CD"/>
    <w:pPr>
      <w:spacing w:after="0" w:line="240" w:lineRule="auto"/>
    </w:pPr>
  </w:style>
  <w:style w:type="paragraph" w:styleId="ListParagraph">
    <w:name w:val="List Paragraph"/>
    <w:basedOn w:val="Normal"/>
    <w:uiPriority w:val="34"/>
    <w:qFormat/>
    <w:rsid w:val="00A976CD"/>
    <w:pPr>
      <w:ind w:left="720"/>
      <w:contextualSpacing/>
    </w:pPr>
  </w:style>
  <w:style w:type="table" w:styleId="TableGrid">
    <w:name w:val="Table Grid"/>
    <w:basedOn w:val="TableNormal"/>
    <w:uiPriority w:val="59"/>
    <w:rsid w:val="00A97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773272">
      <w:bodyDiv w:val="1"/>
      <w:marLeft w:val="0"/>
      <w:marRight w:val="0"/>
      <w:marTop w:val="0"/>
      <w:marBottom w:val="0"/>
      <w:divBdr>
        <w:top w:val="none" w:sz="0" w:space="0" w:color="auto"/>
        <w:left w:val="none" w:sz="0" w:space="0" w:color="auto"/>
        <w:bottom w:val="none" w:sz="0" w:space="0" w:color="auto"/>
        <w:right w:val="none" w:sz="0" w:space="0" w:color="auto"/>
      </w:divBdr>
    </w:div>
    <w:div w:id="1843080280">
      <w:bodyDiv w:val="1"/>
      <w:marLeft w:val="0"/>
      <w:marRight w:val="0"/>
      <w:marTop w:val="0"/>
      <w:marBottom w:val="0"/>
      <w:divBdr>
        <w:top w:val="none" w:sz="0" w:space="0" w:color="auto"/>
        <w:left w:val="none" w:sz="0" w:space="0" w:color="auto"/>
        <w:bottom w:val="none" w:sz="0" w:space="0" w:color="auto"/>
        <w:right w:val="none" w:sz="0" w:space="0" w:color="auto"/>
      </w:divBdr>
    </w:div>
    <w:div w:id="198268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688</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ed</cp:lastModifiedBy>
  <cp:revision>15</cp:revision>
  <dcterms:created xsi:type="dcterms:W3CDTF">2016-03-17T15:38:00Z</dcterms:created>
  <dcterms:modified xsi:type="dcterms:W3CDTF">2019-08-08T10:51:00Z</dcterms:modified>
</cp:coreProperties>
</file>